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82" w:rsidRDefault="003074DD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научной статьи для сборника факультета</w:t>
      </w:r>
    </w:p>
    <w:p w:rsidR="003074DD" w:rsidRDefault="003074DD" w:rsidP="00B40B82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074DD" w:rsidRDefault="00CA338A" w:rsidP="00B40B82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A33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публикации принимаются материалы, ранее не опубликованные. Количество соавторов - не более 4 человек. Материалы подаются в электронном виде</w:t>
      </w:r>
      <w:r w:rsidR="00152D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оформляется в виде документа 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Word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шрифт 14, интер</w:t>
      </w:r>
      <w:r w:rsidR="00307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вал 1,0, выравнивание основного текста по ширине, поля верхнее и нижне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2 см, правое и левое- 2,25 см, отступ 1,25 см.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статью можно вставлять графики, таблицы (формат 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Excel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Word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или рисунки формат 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jpeg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307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Выравнивание по центру. Графики подписываются и номеруются снизу, таблицы-сверху.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Список литературы не более 5 </w:t>
      </w:r>
      <w:r w:rsidR="00307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источников, оформленных по ГОСТ Р7.0.80-2023</w:t>
      </w:r>
      <w:r w:rsidR="00A933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ссылки оформляются в квадратных скобках</w:t>
      </w:r>
      <w:r w:rsidR="00B40B82"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984C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4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4DD" w:rsidRDefault="003074DD" w:rsidP="00B40B82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84C8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Для обзорных статей литература не старше 5ти лет!!!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должна содержать аннотацию на русском языке и ключевые слова. </w:t>
      </w:r>
      <w:r w:rsidR="00CA338A" w:rsidRPr="00CA33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Структура статьи должна включать введение, цель и задачи исследования, описание методов и организации исследования, результаты и их обсуждение, заключение (выводы)</w:t>
      </w:r>
      <w:r w:rsidR="00CA33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152D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Внизу первой страницы основного текста проставляется знак охраны авторского права и фамилии авторов (см. пример).</w:t>
      </w:r>
      <w:r w:rsidR="00CA33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Объем статьи не превышает 10 страниц указанного формата. </w:t>
      </w:r>
    </w:p>
    <w:p w:rsidR="00B40B82" w:rsidRPr="00B40B82" w:rsidRDefault="00B40B82" w:rsidP="00B40B82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074DD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К статье должны прилагаться сведения об авторах с указанием должности и места работы</w:t>
      </w:r>
      <w:r w:rsidR="00CA33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38A" w:rsidRPr="00CA338A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и результаты проверки в системе «</w:t>
      </w:r>
      <w:proofErr w:type="spellStart"/>
      <w:r w:rsidR="00CA338A" w:rsidRPr="00CA338A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Антиплагиат</w:t>
      </w:r>
      <w:proofErr w:type="spellEnd"/>
      <w:r w:rsidR="00CA338A" w:rsidRPr="00CA338A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» (любой бесплатной версии)!</w:t>
      </w:r>
      <w:r w:rsidR="00CA338A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!! К публикации принимаются статьи </w:t>
      </w:r>
      <w:r w:rsidR="00152D5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с уровнем оригинальности не менее 70 %.</w:t>
      </w:r>
    </w:p>
    <w:p w:rsidR="00B40B82" w:rsidRPr="00BB2F69" w:rsidRDefault="00B40B82" w:rsidP="00B40B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B40B82" w:rsidRPr="00BB2F69" w:rsidRDefault="00B40B82" w:rsidP="00B40B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Статьи, которые не отвечают предлагаемым требованиям, в печать не принимаются!!!</w:t>
      </w:r>
    </w:p>
    <w:p w:rsidR="00B40B82" w:rsidRDefault="00B40B82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8A" w:rsidRDefault="00CA338A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8A" w:rsidRDefault="00CA338A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8A" w:rsidRDefault="00CA338A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8A" w:rsidRDefault="00CA338A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8A" w:rsidRDefault="00CA338A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92" w:rsidRDefault="00BB2F69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69">
        <w:rPr>
          <w:rFonts w:ascii="Times New Roman" w:hAnsi="Times New Roman" w:cs="Times New Roman"/>
          <w:b/>
          <w:sz w:val="28"/>
          <w:szCs w:val="28"/>
        </w:rPr>
        <w:t>Пример оформления статьи для сборника ФФК</w:t>
      </w:r>
    </w:p>
    <w:p w:rsidR="00BB2F69" w:rsidRDefault="00BB2F69" w:rsidP="00BB2F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sz w:val="28"/>
          <w:szCs w:val="28"/>
          <w:u w:color="000000"/>
          <w:bdr w:val="nil"/>
          <w:lang w:eastAsia="ru-RU"/>
        </w:rPr>
      </w:pPr>
      <w:r w:rsidRPr="003074DD">
        <w:rPr>
          <w:rFonts w:ascii="Times New Roman" w:eastAsia="Arial Unicode MS" w:hAnsi="Times New Roman" w:cs="Arial Unicode MS"/>
          <w:b/>
          <w:bCs/>
          <w:caps/>
          <w:color w:val="000000"/>
          <w:sz w:val="28"/>
          <w:szCs w:val="28"/>
          <w:u w:color="000000"/>
          <w:bdr w:val="nil"/>
          <w:lang w:eastAsia="ru-RU"/>
        </w:rPr>
        <w:t>Влияние искусственной гипоксической тренировки на спортивный результат гребцов на каноэ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sz w:val="28"/>
          <w:szCs w:val="28"/>
          <w:u w:color="000000"/>
          <w:bdr w:val="nil"/>
          <w:lang w:eastAsia="ru-RU"/>
        </w:rPr>
      </w:pP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074D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Папин М.А., Петушков М.Н., Тюрина А. В.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right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074DD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>Тверской государственный университет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right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3074DD" w:rsidRPr="003074DD" w:rsidRDefault="003074DD" w:rsidP="003074D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3074DD">
        <w:rPr>
          <w:rFonts w:ascii="Times New Roman" w:eastAsia="Calibri" w:hAnsi="Times New Roman" w:cs="Times New Roman"/>
          <w:b/>
          <w:sz w:val="28"/>
        </w:rPr>
        <w:t xml:space="preserve">Аннотация. </w:t>
      </w:r>
      <w:r w:rsidRPr="003074DD">
        <w:rPr>
          <w:rFonts w:ascii="Times New Roman" w:eastAsia="Calibri" w:hAnsi="Times New Roman" w:cs="Times New Roman"/>
          <w:sz w:val="28"/>
        </w:rPr>
        <w:t>В статье анализируется влияние искусственной гипоксической тренировки на результат прохождения заданной дистанции у квалифицированных гребцов-</w:t>
      </w:r>
      <w:proofErr w:type="spellStart"/>
      <w:r w:rsidRPr="003074DD">
        <w:rPr>
          <w:rFonts w:ascii="Times New Roman" w:eastAsia="Calibri" w:hAnsi="Times New Roman" w:cs="Times New Roman"/>
          <w:sz w:val="28"/>
        </w:rPr>
        <w:t>каноистов</w:t>
      </w:r>
      <w:proofErr w:type="spellEnd"/>
      <w:r w:rsidRPr="003074DD">
        <w:rPr>
          <w:rFonts w:ascii="Times New Roman" w:eastAsia="Calibri" w:hAnsi="Times New Roman" w:cs="Times New Roman"/>
          <w:sz w:val="28"/>
        </w:rPr>
        <w:t>.</w:t>
      </w:r>
    </w:p>
    <w:p w:rsidR="003074DD" w:rsidRPr="003074DD" w:rsidRDefault="003074DD" w:rsidP="003074D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</w:rPr>
      </w:pPr>
      <w:r w:rsidRPr="003074DD">
        <w:rPr>
          <w:rFonts w:ascii="Times New Roman" w:eastAsia="Calibri" w:hAnsi="Times New Roman" w:cs="Times New Roman"/>
          <w:b/>
          <w:i/>
          <w:sz w:val="28"/>
        </w:rPr>
        <w:t>Ключевые слова:</w:t>
      </w:r>
      <w:r w:rsidRPr="003074DD">
        <w:rPr>
          <w:rFonts w:ascii="Times New Roman" w:eastAsia="Calibri" w:hAnsi="Times New Roman" w:cs="Times New Roman"/>
          <w:i/>
          <w:sz w:val="28"/>
        </w:rPr>
        <w:t xml:space="preserve"> гипоксия, тренировочный процесс, адаптация, функциональное состояние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ind w:firstLine="709"/>
        <w:jc w:val="both"/>
        <w:rPr>
          <w:rFonts w:ascii="Helvetica Neue" w:eastAsia="Arial Unicode MS" w:hAnsi="Helvetica Neue" w:cs="Arial Unicode MS" w:hint="eastAsia"/>
          <w:color w:val="000000"/>
          <w:bdr w:val="nil"/>
          <w:lang w:eastAsia="ru-RU"/>
        </w:rPr>
      </w:pP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Тренировочные и соревновательные нагрузки в современном спорте (в том числе и в гребле на байдарках и каноэ) в настоящее время достигли таких величин, что их воздействие на организм достигает предельных возможностей индивидуальной адаптации и таит в себе опасность срыва, что связано не только со снижением эффективности подготовки и ухудшением спортивных результатов, но и с возникновением серьезных патологических изменений в различных системах организма.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 w:line="240" w:lineRule="auto"/>
        <w:ind w:firstLine="709"/>
        <w:jc w:val="both"/>
        <w:rPr>
          <w:rFonts w:ascii="Helvetica Neue" w:eastAsia="Arial Unicode MS" w:hAnsi="Helvetica Neue" w:cs="Arial Unicode MS" w:hint="eastAsia"/>
          <w:color w:val="000000"/>
          <w:bdr w:val="nil"/>
          <w:lang w:eastAsia="ru-RU"/>
        </w:rPr>
      </w:pP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 этих условиях особую актуальность приобретает поиск новых нетрадиционных средств и методов подготовки, а также их сочетаний с основными тренировочными средствами </w:t>
      </w: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shd w:val="clear" w:color="auto" w:fill="FFFFFF"/>
          <w:lang w:eastAsia="ru-RU"/>
        </w:rPr>
        <w:t>[</w:t>
      </w:r>
      <w:hyperlink r:id="rId5" w:history="1">
        <w:r w:rsidRPr="003074DD">
          <w:rPr>
            <w:rFonts w:ascii="Times New Roman" w:eastAsia="Arial Unicode MS" w:hAnsi="Times New Roman" w:cs="Arial Unicode MS"/>
            <w:sz w:val="28"/>
            <w:szCs w:val="28"/>
            <w:bdr w:val="nil"/>
            <w:shd w:val="clear" w:color="auto" w:fill="FFFFFF"/>
            <w:lang w:eastAsia="ru-RU"/>
          </w:rPr>
          <w:t>1</w:t>
        </w:r>
      </w:hyperlink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shd w:val="clear" w:color="auto" w:fill="FFFFFF"/>
          <w:lang w:eastAsia="ru-RU"/>
        </w:rPr>
        <w:t>]</w:t>
      </w: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Особое значение в этом отношении имеет применение дополнительных средств, способных потенцировать тренировочный эффект нагрузок. Тренировки в среднегорье, барокамере и дыхание в замкнутом пространстве не одно десятилетие используются в практике спорта как средства повышения устойчивости организма спортсмена к работе в условиях гипоксии. В последние годы представители циклических видов спорта уделяют пристальное внимание применению гипоксической тренировки. </w:t>
      </w: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shd w:val="clear" w:color="auto" w:fill="FFFFFF"/>
          <w:lang w:eastAsia="ru-RU"/>
        </w:rPr>
        <w:t xml:space="preserve">При действии гипоксических факторов в организме очень быстро возникают защитно-приспособительные реакции, направленные на предупреждение или устранение гипоксии, сохранение обмена веществ и гомеостаза на нормальном уровне </w:t>
      </w:r>
      <w:r w:rsidRPr="003074DD">
        <w:rPr>
          <w:rFonts w:ascii="Times New Roman" w:eastAsia="Arial Unicode MS" w:hAnsi="Times New Roman" w:cs="Arial Unicode MS"/>
          <w:sz w:val="28"/>
          <w:szCs w:val="28"/>
          <w:bdr w:val="nil"/>
          <w:shd w:val="clear" w:color="auto" w:fill="FFFFFF"/>
          <w:lang w:eastAsia="ru-RU"/>
        </w:rPr>
        <w:t>[</w:t>
      </w:r>
      <w:hyperlink r:id="rId6" w:history="1">
        <w:r w:rsidRPr="003074DD">
          <w:rPr>
            <w:rFonts w:ascii="Times New Roman" w:eastAsia="Arial Unicode MS" w:hAnsi="Times New Roman" w:cs="Arial Unicode MS"/>
            <w:sz w:val="28"/>
            <w:szCs w:val="28"/>
            <w:bdr w:val="nil"/>
            <w:shd w:val="clear" w:color="auto" w:fill="FFFFFF"/>
            <w:lang w:eastAsia="ru-RU"/>
          </w:rPr>
          <w:t>2</w:t>
        </w:r>
      </w:hyperlink>
      <w:r w:rsidRPr="003074DD">
        <w:rPr>
          <w:rFonts w:ascii="Times New Roman" w:eastAsia="Arial Unicode MS" w:hAnsi="Times New Roman" w:cs="Arial Unicode MS"/>
          <w:sz w:val="28"/>
          <w:szCs w:val="28"/>
          <w:bdr w:val="nil"/>
          <w:shd w:val="clear" w:color="auto" w:fill="FFFFFF"/>
          <w:lang w:eastAsia="ru-RU"/>
        </w:rPr>
        <w:t xml:space="preserve">]. </w:t>
      </w:r>
      <w:r w:rsidRPr="003074DD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shd w:val="clear" w:color="auto" w:fill="FFFFFF"/>
          <w:lang w:eastAsia="ru-RU"/>
        </w:rPr>
        <w:t xml:space="preserve">К гипоксии долговременная адаптация организма формируется в результате периодически повторяющейся экстренной адаптации. Это состояние характеризуется повышенной устойчивостью организма к гипоксии. Адаптация к гипоксии, вызванной внешними факторами, повышает специфическую и общую резистентность организма. </w:t>
      </w:r>
    </w:p>
    <w:p w:rsidR="003074DD" w:rsidRPr="003074DD" w:rsidRDefault="003074DD" w:rsidP="003074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bdr w:val="nil"/>
          <w:shd w:val="clear" w:color="auto" w:fill="FFFFFF"/>
          <w:lang w:eastAsia="ru-RU"/>
        </w:rPr>
      </w:pPr>
      <w:r w:rsidRPr="003074D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eastAsia="ru-RU"/>
        </w:rPr>
        <w:t>©</w:t>
      </w:r>
      <w:r w:rsidRPr="003074DD">
        <w:rPr>
          <w:rFonts w:ascii="Times New Roman" w:hAnsi="Times New Roman"/>
        </w:rPr>
        <w:t xml:space="preserve"> </w:t>
      </w:r>
      <w:r w:rsidRPr="003074D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eastAsia="ru-RU"/>
        </w:rPr>
        <w:t>Папин М.А., Петушков М.Н., Тюрина А. В.</w:t>
      </w:r>
    </w:p>
    <w:p w:rsidR="00BB2F69" w:rsidRDefault="00BB2F69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52D58" w:rsidRDefault="00152D58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52D58" w:rsidRPr="00152D58" w:rsidRDefault="00152D58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2D5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Пример оформления таблицы</w:t>
      </w:r>
    </w:p>
    <w:p w:rsidR="00152D58" w:rsidRPr="00152D58" w:rsidRDefault="00152D58" w:rsidP="00152D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ind w:firstLine="709"/>
        <w:jc w:val="right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 w:rsidRPr="00152D5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 xml:space="preserve">Таблица1. </w:t>
      </w:r>
    </w:p>
    <w:p w:rsidR="00152D58" w:rsidRPr="00152D58" w:rsidRDefault="00152D58" w:rsidP="00152D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 w:rsidRPr="00152D58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  <w:t>Результаты тестирования гребцов экспериментальной и контрольной группы в начале и конце эксперимента</w:t>
      </w:r>
    </w:p>
    <w:tbl>
      <w:tblPr>
        <w:tblStyle w:val="TableNormal"/>
        <w:tblpPr w:leftFromText="180" w:rightFromText="180" w:vertAnchor="text" w:horzAnchor="page" w:tblpX="2326" w:tblpY="130"/>
        <w:tblW w:w="8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1"/>
        <w:gridCol w:w="1655"/>
        <w:gridCol w:w="1625"/>
        <w:gridCol w:w="1647"/>
        <w:gridCol w:w="1623"/>
      </w:tblGrid>
      <w:tr w:rsidR="00152D58" w:rsidRPr="00152D58" w:rsidTr="00152D58">
        <w:trPr>
          <w:trHeight w:val="42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Группы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sz w:val="24"/>
                <w:szCs w:val="24"/>
                <w:u w:color="000000"/>
              </w:rPr>
              <w:t>Регистрируемые показатели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Начало эксперимента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Конец эксперимента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Прирост результата в %</w:t>
            </w:r>
          </w:p>
        </w:tc>
      </w:tr>
      <w:tr w:rsidR="00152D58" w:rsidRPr="00152D58" w:rsidTr="00152D58">
        <w:trPr>
          <w:trHeight w:val="423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</w:tabs>
              <w:ind w:firstLine="0"/>
              <w:jc w:val="left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Экспериментальная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Задержка дыхания (сек)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25,0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8.3%</w:t>
            </w:r>
          </w:p>
        </w:tc>
      </w:tr>
      <w:tr w:rsidR="00152D58" w:rsidRPr="00152D58" w:rsidTr="00152D58">
        <w:trPr>
          <w:trHeight w:val="211"/>
        </w:trPr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152D58" w:rsidRPr="00152D58" w:rsidRDefault="00152D58" w:rsidP="00152D58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sz w:val="24"/>
                <w:szCs w:val="24"/>
                <w:u w:color="000000"/>
              </w:rPr>
              <w:t>1000 м (мин. сек)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4.08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4.02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9.9%</w:t>
            </w:r>
          </w:p>
        </w:tc>
      </w:tr>
      <w:tr w:rsidR="00152D58" w:rsidRPr="00152D58" w:rsidTr="00152D58">
        <w:trPr>
          <w:trHeight w:val="423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Контрольная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Задержка дыхания (сек)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21,5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2.9%</w:t>
            </w:r>
          </w:p>
        </w:tc>
      </w:tr>
      <w:tr w:rsidR="00152D58" w:rsidRPr="00152D58" w:rsidTr="00152D58">
        <w:trPr>
          <w:trHeight w:val="211"/>
        </w:trPr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152D58" w:rsidRPr="00152D58" w:rsidRDefault="00152D58" w:rsidP="00152D58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1000 м (мин. сек)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4.08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4.05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D58" w:rsidRPr="00152D58" w:rsidRDefault="00152D58" w:rsidP="00152D58">
            <w:pPr>
              <w:tabs>
                <w:tab w:val="left" w:pos="708"/>
                <w:tab w:val="left" w:pos="1416"/>
              </w:tabs>
              <w:rPr>
                <w:rFonts w:ascii="Helvetica Neue" w:hAnsi="Helvetica Neue" w:cs="Arial Unicode MS" w:hint="eastAsia"/>
                <w:color w:val="000000"/>
                <w:sz w:val="24"/>
                <w:szCs w:val="24"/>
              </w:rPr>
            </w:pPr>
            <w:r w:rsidRPr="00152D58">
              <w:rPr>
                <w:rFonts w:cs="Arial Unicode MS"/>
                <w:color w:val="000000"/>
                <w:sz w:val="24"/>
                <w:szCs w:val="24"/>
                <w:u w:color="000000"/>
              </w:rPr>
              <w:t>4.9%</w:t>
            </w:r>
          </w:p>
        </w:tc>
      </w:tr>
    </w:tbl>
    <w:p w:rsidR="00152D58" w:rsidRPr="00152D58" w:rsidRDefault="00152D58" w:rsidP="00152D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0" w:line="240" w:lineRule="auto"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152D58" w:rsidRDefault="00152D58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52D58" w:rsidRPr="00152D58" w:rsidRDefault="00152D58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2D5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Пример оформления рисунка</w:t>
      </w:r>
    </w:p>
    <w:p w:rsidR="00152D58" w:rsidRPr="00152D58" w:rsidRDefault="00152D58" w:rsidP="00152D5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52D58">
        <w:rPr>
          <w:noProof/>
          <w:lang w:eastAsia="ru-RU"/>
        </w:rPr>
        <w:drawing>
          <wp:inline distT="0" distB="0" distL="0" distR="0" wp14:anchorId="4723D5FE" wp14:editId="44D546EB">
            <wp:extent cx="3876675" cy="21907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2D58" w:rsidRDefault="00152D58" w:rsidP="00152D58">
      <w:pPr>
        <w:spacing w:after="20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52D58" w:rsidRPr="00152D58" w:rsidRDefault="00152D58" w:rsidP="00152D58">
      <w:pPr>
        <w:spacing w:after="20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2D58">
        <w:rPr>
          <w:rFonts w:ascii="Times New Roman" w:hAnsi="Times New Roman" w:cs="Times New Roman"/>
          <w:sz w:val="28"/>
          <w:szCs w:val="28"/>
        </w:rPr>
        <w:t xml:space="preserve">Рис.2. Динамика средних значений </w:t>
      </w:r>
      <w:proofErr w:type="spellStart"/>
      <w:r w:rsidRPr="00152D58">
        <w:rPr>
          <w:rFonts w:ascii="Times New Roman" w:hAnsi="Times New Roman" w:cs="Times New Roman"/>
          <w:color w:val="000000"/>
          <w:sz w:val="28"/>
        </w:rPr>
        <w:t>ПЭДУ</w:t>
      </w:r>
      <w:r w:rsidRPr="00152D58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152D58"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_GoBack"/>
      <w:bookmarkEnd w:id="0"/>
      <w:r w:rsidRPr="00152D58">
        <w:rPr>
          <w:rFonts w:ascii="Times New Roman" w:hAnsi="Times New Roman" w:cs="Times New Roman"/>
          <w:sz w:val="28"/>
          <w:szCs w:val="28"/>
        </w:rPr>
        <w:t>носительно педагогического стажа учителей физической культуры.</w:t>
      </w:r>
    </w:p>
    <w:p w:rsidR="00152D58" w:rsidRDefault="00152D58" w:rsidP="00152D58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2D5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Пример оформления списка литературы</w:t>
      </w:r>
    </w:p>
    <w:p w:rsidR="00152D58" w:rsidRPr="00152D58" w:rsidRDefault="00152D58" w:rsidP="00152D58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2D58" w:rsidRPr="00152D58" w:rsidRDefault="00152D58" w:rsidP="00152D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D5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152D58" w:rsidRPr="00152D58" w:rsidRDefault="00152D58" w:rsidP="0015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D58">
        <w:rPr>
          <w:rFonts w:ascii="Times New Roman" w:hAnsi="Times New Roman" w:cs="Times New Roman"/>
          <w:sz w:val="28"/>
          <w:szCs w:val="28"/>
        </w:rPr>
        <w:t>1. Кукушкин А. А. Сущность конкуренции и конкурентной деятельности</w:t>
      </w:r>
      <w:r w:rsidRPr="00152D58">
        <w:rPr>
          <w:rFonts w:ascii="Times New Roman" w:hAnsi="Times New Roman" w:cs="Times New Roman"/>
          <w:sz w:val="28"/>
          <w:szCs w:val="28"/>
        </w:rPr>
        <w:br/>
        <w:t>в сфере фитнеса в современной России [Текст] / А. А. Кукушкин. //</w:t>
      </w:r>
      <w:r w:rsidRPr="00152D58">
        <w:rPr>
          <w:rFonts w:ascii="Times New Roman" w:hAnsi="Times New Roman" w:cs="Times New Roman"/>
          <w:sz w:val="28"/>
          <w:szCs w:val="28"/>
        </w:rPr>
        <w:br/>
        <w:t>Современная конкуренция: сб. статей. – Москва, 2016. – С. 96-112.</w:t>
      </w:r>
    </w:p>
    <w:p w:rsidR="00152D58" w:rsidRPr="00152D58" w:rsidRDefault="00152D58" w:rsidP="0015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D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2D58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Pr="00152D58">
        <w:rPr>
          <w:rFonts w:ascii="Times New Roman" w:hAnsi="Times New Roman" w:cs="Times New Roman"/>
          <w:sz w:val="28"/>
          <w:szCs w:val="28"/>
        </w:rPr>
        <w:t xml:space="preserve">, Д.Ф. Основы маркетинга [Текст] / Д. Ф. </w:t>
      </w:r>
      <w:proofErr w:type="spellStart"/>
      <w:r w:rsidRPr="00152D58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Pr="00152D58">
        <w:rPr>
          <w:rFonts w:ascii="Times New Roman" w:hAnsi="Times New Roman" w:cs="Times New Roman"/>
          <w:sz w:val="28"/>
          <w:szCs w:val="28"/>
        </w:rPr>
        <w:t>. - Ростов н/</w:t>
      </w:r>
      <w:proofErr w:type="spellStart"/>
      <w:proofErr w:type="gramStart"/>
      <w:r w:rsidRPr="00152D58">
        <w:rPr>
          <w:rFonts w:ascii="Times New Roman" w:hAnsi="Times New Roman" w:cs="Times New Roman"/>
          <w:sz w:val="28"/>
          <w:szCs w:val="28"/>
        </w:rPr>
        <w:t>Д.:Феникс</w:t>
      </w:r>
      <w:proofErr w:type="spellEnd"/>
      <w:proofErr w:type="gramEnd"/>
      <w:r w:rsidRPr="00152D58">
        <w:rPr>
          <w:rFonts w:ascii="Times New Roman" w:hAnsi="Times New Roman" w:cs="Times New Roman"/>
          <w:sz w:val="28"/>
          <w:szCs w:val="28"/>
        </w:rPr>
        <w:t>, 2014. - 399 с.</w:t>
      </w:r>
    </w:p>
    <w:p w:rsidR="00152D58" w:rsidRPr="00152D58" w:rsidRDefault="00152D58" w:rsidP="0015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58">
        <w:rPr>
          <w:rFonts w:ascii="Times New Roman" w:hAnsi="Times New Roman" w:cs="Times New Roman"/>
          <w:sz w:val="28"/>
          <w:szCs w:val="28"/>
        </w:rPr>
        <w:t xml:space="preserve">3. Маркетинг и продажи в интернете [Электронный ресурс] - </w:t>
      </w:r>
      <w:proofErr w:type="spellStart"/>
      <w:r w:rsidRPr="00152D58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152D58">
        <w:rPr>
          <w:rFonts w:ascii="Times New Roman" w:hAnsi="Times New Roman" w:cs="Times New Roman"/>
          <w:sz w:val="28"/>
          <w:szCs w:val="28"/>
        </w:rPr>
        <w:t xml:space="preserve"> дан. – М.: [</w:t>
      </w:r>
      <w:proofErr w:type="spellStart"/>
      <w:r w:rsidRPr="00152D58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152D58">
        <w:rPr>
          <w:rFonts w:ascii="Times New Roman" w:hAnsi="Times New Roman" w:cs="Times New Roman"/>
          <w:sz w:val="28"/>
          <w:szCs w:val="28"/>
        </w:rPr>
        <w:t>], 2021 – Режим доступа: https://web-c.ru/свободный (Дата обращения 16.11.2021).</w:t>
      </w:r>
    </w:p>
    <w:p w:rsidR="00152D58" w:rsidRDefault="00152D58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B2A6F"/>
    <w:multiLevelType w:val="hybridMultilevel"/>
    <w:tmpl w:val="77A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69"/>
    <w:rsid w:val="000D6271"/>
    <w:rsid w:val="00152D58"/>
    <w:rsid w:val="003074DD"/>
    <w:rsid w:val="003365C5"/>
    <w:rsid w:val="008B70D5"/>
    <w:rsid w:val="00984C86"/>
    <w:rsid w:val="00A93330"/>
    <w:rsid w:val="00B40B82"/>
    <w:rsid w:val="00BB2F69"/>
    <w:rsid w:val="00CA338A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029A"/>
  <w15:chartTrackingRefBased/>
  <w15:docId w15:val="{4D8CD579-5EC6-443D-B68C-B2BE7BCB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6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152D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sport.ru/news/school-mazurov/103043/" TargetMode="External"/><Relationship Id="rId5" Type="http://schemas.openxmlformats.org/officeDocument/2006/relationships/hyperlink" Target="https://www.skisport.ru/news/school-mazurov/1030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1;&#1077;&#1083;&#1086;&#1091;&#1089;&#1086;&#1074;&#1072;\&#1090;&#1072;&#1073;&#1083;&#1080;&#1094;&#1072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Лист1!$Q$44</c:f>
              <c:strCache>
                <c:ptCount val="1"/>
                <c:pt idx="0">
                  <c:v>ПЭДУобщ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Лист1!$P$45:$P$48</c:f>
              <c:strCache>
                <c:ptCount val="4"/>
                <c:pt idx="0">
                  <c:v>Студенты</c:v>
                </c:pt>
                <c:pt idx="1">
                  <c:v>Учителя ст. до 5 лет</c:v>
                </c:pt>
                <c:pt idx="2">
                  <c:v>Учителя ст. 6-10 лет</c:v>
                </c:pt>
                <c:pt idx="3">
                  <c:v>Учителя ст.св.10 лет</c:v>
                </c:pt>
              </c:strCache>
            </c:strRef>
          </c:cat>
          <c:val>
            <c:numRef>
              <c:f>Лист1!$Q$45:$Q$48</c:f>
              <c:numCache>
                <c:formatCode>0.000</c:formatCode>
                <c:ptCount val="4"/>
                <c:pt idx="0">
                  <c:v>0.68733333333333346</c:v>
                </c:pt>
                <c:pt idx="1">
                  <c:v>0.82283333333333342</c:v>
                </c:pt>
                <c:pt idx="2">
                  <c:v>0.92299999999999993</c:v>
                </c:pt>
                <c:pt idx="3">
                  <c:v>1.0938749999999999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2-4493-BE0A-4AB8B198E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17952"/>
        <c:axId val="165471360"/>
      </c:barChart>
      <c:catAx>
        <c:axId val="165117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ru-RU" sz="1200" baseline="0"/>
                  <a:t>Стажевые группы учителей физической культуры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5471360"/>
        <c:crosses val="autoZero"/>
        <c:auto val="1"/>
        <c:lblAlgn val="ctr"/>
        <c:lblOffset val="100"/>
        <c:noMultiLvlLbl val="0"/>
      </c:catAx>
      <c:valAx>
        <c:axId val="165471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aseline="0"/>
                  <a:t>Значения ПДУ (баллы)</a:t>
                </a:r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165117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 Михаил Андреевич</dc:creator>
  <cp:keywords/>
  <dc:description/>
  <cp:lastModifiedBy>Папин Михаил Андреевич</cp:lastModifiedBy>
  <cp:revision>2</cp:revision>
  <cp:lastPrinted>2020-09-21T07:17:00Z</cp:lastPrinted>
  <dcterms:created xsi:type="dcterms:W3CDTF">2024-01-25T08:34:00Z</dcterms:created>
  <dcterms:modified xsi:type="dcterms:W3CDTF">2024-01-25T08:34:00Z</dcterms:modified>
</cp:coreProperties>
</file>